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C62" w:rsidRDefault="00A66C62" w:rsidP="00A66C62">
      <w:pPr>
        <w:widowControl/>
        <w:shd w:val="clear" w:color="auto" w:fill="FFFFFF"/>
        <w:spacing w:after="192"/>
        <w:ind w:firstLineChars="100" w:firstLine="291"/>
        <w:jc w:val="left"/>
        <w:rPr>
          <w:rStyle w:val="a3"/>
          <w:rFonts w:hint="eastAsia"/>
          <w:sz w:val="29"/>
          <w:szCs w:val="29"/>
        </w:rPr>
      </w:pPr>
      <w:r>
        <w:rPr>
          <w:rStyle w:val="a3"/>
          <w:rFonts w:hint="eastAsia"/>
          <w:sz w:val="29"/>
          <w:szCs w:val="29"/>
        </w:rPr>
        <w:t>前払金限度額の撤廃と中間前金払制度の導入について</w:t>
      </w:r>
    </w:p>
    <w:p w:rsidR="00A66C62" w:rsidRPr="00A66C62" w:rsidRDefault="00A66C62" w:rsidP="00A66C62">
      <w:pPr>
        <w:widowControl/>
        <w:shd w:val="clear" w:color="auto" w:fill="FFFFFF"/>
        <w:spacing w:after="192"/>
        <w:ind w:firstLineChars="100" w:firstLine="241"/>
        <w:jc w:val="center"/>
        <w:rPr>
          <w:rFonts w:ascii="ＭＳ Ｐゴシック" w:eastAsia="ＭＳ Ｐゴシック" w:hAnsi="ＭＳ Ｐゴシック" w:cs="ＭＳ Ｐゴシック" w:hint="eastAsia"/>
          <w:kern w:val="0"/>
          <w:sz w:val="24"/>
          <w:szCs w:val="24"/>
        </w:rPr>
      </w:pPr>
      <w:r w:rsidRPr="00A66C62">
        <w:rPr>
          <w:rStyle w:val="a3"/>
          <w:rFonts w:hint="eastAsia"/>
          <w:sz w:val="24"/>
          <w:szCs w:val="24"/>
        </w:rPr>
        <w:t>（お知らせ）</w:t>
      </w:r>
    </w:p>
    <w:p w:rsidR="00A66C62" w:rsidRPr="00A66C62" w:rsidRDefault="00A66C62" w:rsidP="00A66C62">
      <w:pPr>
        <w:widowControl/>
        <w:shd w:val="clear" w:color="auto" w:fill="FFFFFF"/>
        <w:spacing w:after="192"/>
        <w:ind w:firstLineChars="100" w:firstLine="210"/>
        <w:jc w:val="left"/>
        <w:rPr>
          <w:rFonts w:ascii="ＭＳ Ｐゴシック" w:eastAsia="ＭＳ Ｐゴシック" w:hAnsi="ＭＳ Ｐゴシック" w:cs="ＭＳ Ｐゴシック"/>
          <w:kern w:val="0"/>
          <w:szCs w:val="21"/>
        </w:rPr>
      </w:pPr>
      <w:r w:rsidRPr="00A66C62">
        <w:rPr>
          <w:rFonts w:ascii="ＭＳ Ｐゴシック" w:eastAsia="ＭＳ Ｐゴシック" w:hAnsi="ＭＳ Ｐゴシック" w:cs="ＭＳ Ｐゴシック" w:hint="eastAsia"/>
          <w:kern w:val="0"/>
          <w:szCs w:val="21"/>
        </w:rPr>
        <w:t>下松市及び下松市上下水道局が発注する工事については、これまで設計金額が３００万円以上の場合、当初請負代金の額の４割以内で支払限度額を１億円として前払金の請求が可能としておりましたが、建設事業者の資金調達を円滑にし、工事請負契約の適正な履行確保を図るため、平成２８年４月１日から前払金限度額の撤廃と中間前金払制度を導入いたします。また、工事に関する業務委託の前払金限度額についても同様に撤廃いたします。</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b/>
          <w:bCs/>
          <w:kern w:val="0"/>
          <w:szCs w:val="21"/>
        </w:rPr>
        <w:t xml:space="preserve">　概要</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kern w:val="0"/>
          <w:szCs w:val="21"/>
        </w:rPr>
        <w:t>（１）　前払金（請負代金の額の４割、委託料の額の３割）の支払限度額１億円を撤廃し、無制限とする。</w:t>
      </w:r>
      <w:r w:rsidRPr="00A66C62">
        <w:rPr>
          <w:rFonts w:ascii="ＭＳ Ｐゴシック" w:eastAsia="ＭＳ Ｐゴシック" w:hAnsi="ＭＳ Ｐゴシック" w:cs="ＭＳ Ｐゴシック" w:hint="eastAsia"/>
          <w:kern w:val="0"/>
          <w:szCs w:val="21"/>
        </w:rPr>
        <w:br/>
        <w:t>（２）　中間前金払制度（中間前払金として請負代金の額の２割）を導入する。 </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kern w:val="0"/>
          <w:szCs w:val="21"/>
        </w:rPr>
        <w:t xml:space="preserve">　</w:t>
      </w:r>
      <w:r w:rsidRPr="00A66C62">
        <w:rPr>
          <w:rFonts w:ascii="ＭＳ Ｐゴシック" w:eastAsia="ＭＳ Ｐゴシック" w:hAnsi="ＭＳ Ｐゴシック" w:cs="ＭＳ Ｐゴシック" w:hint="eastAsia"/>
          <w:b/>
          <w:bCs/>
          <w:kern w:val="0"/>
          <w:szCs w:val="21"/>
        </w:rPr>
        <w:t>中間前金払制度とは</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kern w:val="0"/>
          <w:szCs w:val="21"/>
        </w:rPr>
        <w:t xml:space="preserve">　工事において、当初支払われた前払金（請負代金の額の４割）に加え、工事の中間段階で一定の条件を満たしていれば、さらに前払金（請負代金の額の２割）を支払う制度です。 </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b/>
          <w:bCs/>
          <w:kern w:val="0"/>
          <w:szCs w:val="21"/>
        </w:rPr>
        <w:t xml:space="preserve">　中間前金払の対象となる工事</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kern w:val="0"/>
          <w:szCs w:val="21"/>
        </w:rPr>
        <w:t xml:space="preserve">　平成２８年４月１日以降に行う入札公告又は指名通知に係る工事で、設計金額が３００万円以上かつ工期が１２０日以上であり、当初前払金の支払いを受けている場合に対象となります。ただし、下松市低入札価格調査実施要領第２条に規定する低入札価格調書を行った工事はこの限りではありません。</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b/>
          <w:bCs/>
          <w:kern w:val="0"/>
          <w:szCs w:val="21"/>
        </w:rPr>
        <w:t xml:space="preserve">　中間前金払と部分払の選択</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kern w:val="0"/>
          <w:szCs w:val="21"/>
        </w:rPr>
        <w:t xml:space="preserve">　契約締結時に、中間前金払と部分払のどちらかを選んでいただきます。　　　　　　　　　　　　　　　　　　　　　　　　　　　　　　　　　　　　また、選択した後の変更は出来ません。　　→　　</w:t>
      </w:r>
      <w:hyperlink r:id="rId5" w:history="1">
        <w:r w:rsidRPr="00A66C62">
          <w:rPr>
            <w:rFonts w:ascii="ＭＳ Ｐゴシック" w:eastAsia="ＭＳ Ｐゴシック" w:hAnsi="ＭＳ Ｐゴシック" w:cs="ＭＳ Ｐゴシック" w:hint="eastAsia"/>
            <w:color w:val="233D72"/>
            <w:kern w:val="0"/>
            <w:szCs w:val="21"/>
            <w:u w:val="single"/>
          </w:rPr>
          <w:t>「中間前金払・部分払選択届」</w:t>
        </w:r>
      </w:hyperlink>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b/>
          <w:bCs/>
          <w:kern w:val="0"/>
          <w:szCs w:val="21"/>
        </w:rPr>
        <w:t xml:space="preserve">　中間前金払の認定要件</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kern w:val="0"/>
          <w:szCs w:val="21"/>
        </w:rPr>
        <w:t>（１）　当初の前払金を受領していること。</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kern w:val="0"/>
          <w:szCs w:val="21"/>
        </w:rPr>
        <w:t>（２）　工期の２分の１を経過していること。</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kern w:val="0"/>
          <w:szCs w:val="21"/>
        </w:rPr>
        <w:t>（３）　工程表により工期の２分の１を経過するまでに実施すべきものとされている当該工事に係る作業が行われていること。</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kern w:val="0"/>
          <w:szCs w:val="21"/>
        </w:rPr>
        <w:lastRenderedPageBreak/>
        <w:t>（４）　既に行われた当該工事に係る作業に要する経費が請負代金の額の２分の１以上の額に相当するものであること。</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kern w:val="0"/>
          <w:szCs w:val="21"/>
        </w:rPr>
        <w:t>（５）　請負契約の契約締結時において、中間前金払を選択していること。</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b/>
          <w:bCs/>
          <w:kern w:val="0"/>
          <w:szCs w:val="21"/>
        </w:rPr>
        <w:t xml:space="preserve">　中間前金払の認定請求手続</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kern w:val="0"/>
          <w:szCs w:val="21"/>
        </w:rPr>
        <w:t xml:space="preserve">（１）　</w:t>
      </w:r>
      <w:hyperlink r:id="rId6" w:history="1">
        <w:r w:rsidRPr="00A66C62">
          <w:rPr>
            <w:rFonts w:ascii="ＭＳ Ｐゴシック" w:eastAsia="ＭＳ Ｐゴシック" w:hAnsi="ＭＳ Ｐゴシック" w:cs="ＭＳ Ｐゴシック" w:hint="eastAsia"/>
            <w:color w:val="233D72"/>
            <w:kern w:val="0"/>
            <w:szCs w:val="21"/>
            <w:u w:val="single"/>
          </w:rPr>
          <w:t>中間前金払認定請求書</w:t>
        </w:r>
      </w:hyperlink>
      <w:r w:rsidRPr="00A66C62">
        <w:rPr>
          <w:rFonts w:ascii="ＭＳ Ｐゴシック" w:eastAsia="ＭＳ Ｐゴシック" w:hAnsi="ＭＳ Ｐゴシック" w:cs="ＭＳ Ｐゴシック" w:hint="eastAsia"/>
          <w:kern w:val="0"/>
          <w:szCs w:val="21"/>
        </w:rPr>
        <w:t>に</w:t>
      </w:r>
      <w:hyperlink r:id="rId7" w:history="1">
        <w:r w:rsidRPr="00A66C62">
          <w:rPr>
            <w:rFonts w:ascii="ＭＳ Ｐゴシック" w:eastAsia="ＭＳ Ｐゴシック" w:hAnsi="ＭＳ Ｐゴシック" w:cs="ＭＳ Ｐゴシック" w:hint="eastAsia"/>
            <w:color w:val="233D72"/>
            <w:kern w:val="0"/>
            <w:szCs w:val="21"/>
            <w:u w:val="single"/>
          </w:rPr>
          <w:t>工事履行報告書</w:t>
        </w:r>
      </w:hyperlink>
      <w:r w:rsidRPr="00A66C62">
        <w:rPr>
          <w:rFonts w:ascii="ＭＳ Ｐゴシック" w:eastAsia="ＭＳ Ｐゴシック" w:hAnsi="ＭＳ Ｐゴシック" w:cs="ＭＳ Ｐゴシック" w:hint="eastAsia"/>
          <w:kern w:val="0"/>
          <w:szCs w:val="21"/>
        </w:rPr>
        <w:t>、実施工程表、現場写真を添付して発注担当課に提出してください。</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kern w:val="0"/>
          <w:szCs w:val="21"/>
        </w:rPr>
        <w:t>（２）　発注担当課は認定要件を確認し中間前金払認定調書を交付します。</w:t>
      </w:r>
    </w:p>
    <w:p w:rsidR="00A66C62" w:rsidRPr="00A66C62" w:rsidRDefault="00A66C62" w:rsidP="00A66C62">
      <w:pPr>
        <w:widowControl/>
        <w:shd w:val="clear" w:color="auto" w:fill="FFFFFF"/>
        <w:spacing w:after="192"/>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kern w:val="0"/>
          <w:szCs w:val="21"/>
        </w:rPr>
        <w:t>（３）　中間前金払認定調書を添えて、保証事業会社に保証契約の申込みをしてください。</w:t>
      </w:r>
    </w:p>
    <w:p w:rsidR="00A66C62" w:rsidRPr="00A66C62" w:rsidRDefault="00A66C62" w:rsidP="00A66C62">
      <w:pPr>
        <w:widowControl/>
        <w:shd w:val="clear" w:color="auto" w:fill="FFFFFF"/>
        <w:jc w:val="left"/>
        <w:rPr>
          <w:rFonts w:ascii="ＭＳ Ｐゴシック" w:eastAsia="ＭＳ Ｐゴシック" w:hAnsi="ＭＳ Ｐゴシック" w:cs="ＭＳ Ｐゴシック" w:hint="eastAsia"/>
          <w:kern w:val="0"/>
          <w:szCs w:val="21"/>
        </w:rPr>
      </w:pPr>
      <w:r w:rsidRPr="00A66C62">
        <w:rPr>
          <w:rFonts w:ascii="ＭＳ Ｐゴシック" w:eastAsia="ＭＳ Ｐゴシック" w:hAnsi="ＭＳ Ｐゴシック" w:cs="ＭＳ Ｐゴシック" w:hint="eastAsia"/>
          <w:kern w:val="0"/>
          <w:szCs w:val="21"/>
        </w:rPr>
        <w:t xml:space="preserve">（４）　</w:t>
      </w:r>
      <w:hyperlink r:id="rId8" w:history="1">
        <w:r w:rsidRPr="00A66C62">
          <w:rPr>
            <w:rFonts w:ascii="ＭＳ Ｐゴシック" w:eastAsia="ＭＳ Ｐゴシック" w:hAnsi="ＭＳ Ｐゴシック" w:cs="ＭＳ Ｐゴシック" w:hint="eastAsia"/>
            <w:color w:val="233D72"/>
            <w:kern w:val="0"/>
            <w:szCs w:val="21"/>
            <w:u w:val="single"/>
          </w:rPr>
          <w:t>中間前払金支払請求書</w:t>
        </w:r>
      </w:hyperlink>
      <w:bookmarkStart w:id="0" w:name="_GoBack"/>
      <w:bookmarkEnd w:id="0"/>
      <w:r w:rsidRPr="00A66C62">
        <w:rPr>
          <w:rFonts w:ascii="ＭＳ Ｐゴシック" w:eastAsia="ＭＳ Ｐゴシック" w:hAnsi="ＭＳ Ｐゴシック" w:cs="ＭＳ Ｐゴシック" w:hint="eastAsia"/>
          <w:kern w:val="0"/>
          <w:szCs w:val="21"/>
        </w:rPr>
        <w:t>に保証事業会社の保証証書を添えて契約担当課に提出してください。</w:t>
      </w:r>
    </w:p>
    <w:p w:rsidR="003D3714" w:rsidRPr="00A66C62" w:rsidRDefault="003D3714"/>
    <w:sectPr w:rsidR="003D3714" w:rsidRPr="00A66C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C62"/>
    <w:rsid w:val="003D3714"/>
    <w:rsid w:val="00A66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6C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6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17798">
      <w:bodyDiv w:val="1"/>
      <w:marLeft w:val="0"/>
      <w:marRight w:val="0"/>
      <w:marTop w:val="0"/>
      <w:marBottom w:val="0"/>
      <w:divBdr>
        <w:top w:val="none" w:sz="0" w:space="0" w:color="auto"/>
        <w:left w:val="none" w:sz="0" w:space="0" w:color="auto"/>
        <w:bottom w:val="none" w:sz="0" w:space="0" w:color="auto"/>
        <w:right w:val="none" w:sz="0" w:space="0" w:color="auto"/>
      </w:divBdr>
      <w:divsChild>
        <w:div w:id="1652785123">
          <w:marLeft w:val="0"/>
          <w:marRight w:val="0"/>
          <w:marTop w:val="0"/>
          <w:marBottom w:val="0"/>
          <w:divBdr>
            <w:top w:val="none" w:sz="0" w:space="0" w:color="auto"/>
            <w:left w:val="none" w:sz="0" w:space="0" w:color="auto"/>
            <w:bottom w:val="none" w:sz="0" w:space="0" w:color="auto"/>
            <w:right w:val="none" w:sz="0" w:space="0" w:color="auto"/>
          </w:divBdr>
          <w:divsChild>
            <w:div w:id="2134983040">
              <w:marLeft w:val="0"/>
              <w:marRight w:val="0"/>
              <w:marTop w:val="0"/>
              <w:marBottom w:val="0"/>
              <w:divBdr>
                <w:top w:val="none" w:sz="0" w:space="0" w:color="auto"/>
                <w:left w:val="none" w:sz="0" w:space="0" w:color="auto"/>
                <w:bottom w:val="none" w:sz="0" w:space="0" w:color="auto"/>
                <w:right w:val="none" w:sz="0" w:space="0" w:color="auto"/>
              </w:divBdr>
              <w:divsChild>
                <w:div w:id="424156749">
                  <w:marLeft w:val="0"/>
                  <w:marRight w:val="0"/>
                  <w:marTop w:val="0"/>
                  <w:marBottom w:val="0"/>
                  <w:divBdr>
                    <w:top w:val="none" w:sz="0" w:space="0" w:color="auto"/>
                    <w:left w:val="none" w:sz="0" w:space="0" w:color="auto"/>
                    <w:bottom w:val="none" w:sz="0" w:space="0" w:color="auto"/>
                    <w:right w:val="none" w:sz="0" w:space="0" w:color="auto"/>
                  </w:divBdr>
                  <w:divsChild>
                    <w:div w:id="1972397611">
                      <w:marLeft w:val="0"/>
                      <w:marRight w:val="0"/>
                      <w:marTop w:val="0"/>
                      <w:marBottom w:val="0"/>
                      <w:divBdr>
                        <w:top w:val="none" w:sz="0" w:space="0" w:color="auto"/>
                        <w:left w:val="none" w:sz="0" w:space="0" w:color="auto"/>
                        <w:bottom w:val="none" w:sz="0" w:space="0" w:color="auto"/>
                        <w:right w:val="none" w:sz="0" w:space="0" w:color="auto"/>
                      </w:divBdr>
                      <w:divsChild>
                        <w:div w:id="1974555997">
                          <w:marLeft w:val="0"/>
                          <w:marRight w:val="0"/>
                          <w:marTop w:val="0"/>
                          <w:marBottom w:val="0"/>
                          <w:divBdr>
                            <w:top w:val="none" w:sz="0" w:space="0" w:color="auto"/>
                            <w:left w:val="none" w:sz="0" w:space="0" w:color="auto"/>
                            <w:bottom w:val="none" w:sz="0" w:space="0" w:color="auto"/>
                            <w:right w:val="none" w:sz="0" w:space="0" w:color="auto"/>
                          </w:divBdr>
                          <w:divsChild>
                            <w:div w:id="2093575779">
                              <w:marLeft w:val="0"/>
                              <w:marRight w:val="0"/>
                              <w:marTop w:val="0"/>
                              <w:marBottom w:val="0"/>
                              <w:divBdr>
                                <w:top w:val="none" w:sz="0" w:space="0" w:color="auto"/>
                                <w:left w:val="none" w:sz="0" w:space="0" w:color="auto"/>
                                <w:bottom w:val="none" w:sz="0" w:space="0" w:color="auto"/>
                                <w:right w:val="none" w:sz="0" w:space="0" w:color="auto"/>
                              </w:divBdr>
                              <w:divsChild>
                                <w:div w:id="1062411719">
                                  <w:marLeft w:val="0"/>
                                  <w:marRight w:val="0"/>
                                  <w:marTop w:val="0"/>
                                  <w:marBottom w:val="192"/>
                                  <w:divBdr>
                                    <w:top w:val="none" w:sz="0" w:space="0" w:color="auto"/>
                                    <w:left w:val="none" w:sz="0" w:space="0" w:color="auto"/>
                                    <w:bottom w:val="none" w:sz="0" w:space="0" w:color="auto"/>
                                    <w:right w:val="none" w:sz="0" w:space="0" w:color="auto"/>
                                  </w:divBdr>
                                  <w:divsChild>
                                    <w:div w:id="2081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udamatsu.lg.jp/keiyaku/documents/cyukanseikyu.pdf" TargetMode="External"/><Relationship Id="rId3" Type="http://schemas.openxmlformats.org/officeDocument/2006/relationships/settings" Target="settings.xml"/><Relationship Id="rId7" Type="http://schemas.openxmlformats.org/officeDocument/2006/relationships/hyperlink" Target="https://www.city.kudamatsu.lg.jp/keiyaku/documents/3koujirikouhoukokusyo.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ity.kudamatsu.lg.jp/keiyaku/documents/2nintei.pdf" TargetMode="External"/><Relationship Id="rId5" Type="http://schemas.openxmlformats.org/officeDocument/2006/relationships/hyperlink" Target="https://www.city.kudamatsu.lg.jp/keiyaku/documents/1sentak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CCBB6210.dotm</Template>
  <TotalTime>4</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Windows ユーザー</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鬼武 英治</dc:creator>
  <cp:lastModifiedBy>鬼武 英治</cp:lastModifiedBy>
  <cp:revision>1</cp:revision>
  <dcterms:created xsi:type="dcterms:W3CDTF">2020-05-18T01:28:00Z</dcterms:created>
  <dcterms:modified xsi:type="dcterms:W3CDTF">2020-05-18T01:32:00Z</dcterms:modified>
</cp:coreProperties>
</file>