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0A" w:rsidRPr="003B45CD" w:rsidRDefault="00C35E60" w:rsidP="00F43A16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ascii="ＭＳ ゴシック" w:eastAsia="ＭＳ ゴシック" w:hAnsi="ＭＳ ゴシック" w:cs="ＭＳ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" w:hint="eastAsia"/>
          <w:color w:val="000000"/>
          <w:kern w:val="0"/>
          <w:sz w:val="32"/>
          <w:szCs w:val="32"/>
        </w:rPr>
        <w:t>○○</w:t>
      </w:r>
      <w:r w:rsidR="00751569" w:rsidRPr="003B45CD">
        <w:rPr>
          <w:rFonts w:ascii="ＭＳ ゴシック" w:eastAsia="ＭＳ ゴシック" w:hAnsi="ＭＳ ゴシック" w:cs="ＭＳ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-752475</wp:posOffset>
                </wp:positionV>
                <wp:extent cx="571500" cy="571500"/>
                <wp:effectExtent l="5080" t="12700" r="13970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3A16" w:rsidRPr="00F43A16" w:rsidRDefault="00E02A6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04.75pt;margin-top:-59.25pt;width:4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">
                <v:textbox inset="5.85pt,.7pt,5.85pt,.7pt">
                  <w:txbxContent>
                    <w:p w:rsidR="00F43A16" w:rsidRPr="00F43A16" w:rsidRDefault="00E02A6B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FE7922">
        <w:rPr>
          <w:rFonts w:ascii="ＭＳ ゴシック" w:eastAsia="ＭＳ ゴシック" w:hAnsi="ＭＳ ゴシック" w:cs="ＭＳ" w:hint="eastAsia"/>
          <w:color w:val="000000"/>
          <w:kern w:val="0"/>
          <w:sz w:val="32"/>
          <w:szCs w:val="32"/>
        </w:rPr>
        <w:t>自治会</w:t>
      </w:r>
      <w:r>
        <w:rPr>
          <w:rFonts w:ascii="ＭＳ ゴシック" w:eastAsia="ＭＳ ゴシック" w:hAnsi="ＭＳ ゴシック" w:cs="ＭＳ" w:hint="eastAsia"/>
          <w:color w:val="000000"/>
          <w:kern w:val="0"/>
          <w:sz w:val="32"/>
          <w:szCs w:val="32"/>
        </w:rPr>
        <w:t>自主防災会</w:t>
      </w:r>
      <w:r w:rsidR="00E02A6B" w:rsidRPr="003B45CD">
        <w:rPr>
          <w:rFonts w:ascii="ＭＳ ゴシック" w:eastAsia="ＭＳ ゴシック" w:hAnsi="ＭＳ ゴシック" w:cs="ＭＳ" w:hint="eastAsia"/>
          <w:color w:val="000000"/>
          <w:kern w:val="0"/>
          <w:sz w:val="32"/>
          <w:szCs w:val="32"/>
        </w:rPr>
        <w:t>規約</w:t>
      </w:r>
    </w:p>
    <w:p w:rsidR="00CC2349" w:rsidRPr="003B45CD" w:rsidRDefault="00CC2349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（設置目的）</w:t>
      </w:r>
      <w:r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DD205F" w:rsidRPr="003B45CD" w:rsidRDefault="00CC2349" w:rsidP="00F43A16">
      <w:pPr>
        <w:widowControl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第１条　</w:t>
      </w:r>
      <w:r w:rsidR="00F43A16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「</w:t>
      </w:r>
      <w:r w:rsidR="00DD205F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自分達の地域は自分達で守る</w:t>
      </w:r>
      <w:r w:rsidR="00F43A16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」</w:t>
      </w:r>
      <w:r w:rsidR="00DD205F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を合言葉に、</w:t>
      </w:r>
      <w:r w:rsidR="00DD205F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住民の隣保共同の精神に基づく</w:t>
      </w:r>
      <w:r w:rsidR="00DD205F" w:rsidRPr="003B45C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自主</w:t>
      </w:r>
      <w:r w:rsidR="00DD205F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的な地域防災活動</w:t>
      </w:r>
      <w:r w:rsidR="00421F8D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と地域福祉活動を密接な連携のもとに積極的に進め、</w:t>
      </w:r>
      <w:r w:rsidR="00DD205F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安全で安心して暮らせる地域づくりを推進するとともに、自ら、火災その他の災害（以下「</w:t>
      </w:r>
      <w:r w:rsidR="00DD205F" w:rsidRPr="003B45C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災害</w:t>
      </w:r>
      <w:r w:rsidR="00DD205F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等」という。）に備えるための手段を講じ、自発的な防災活動を行うことにより、</w:t>
      </w:r>
      <w:r w:rsidR="00DD205F" w:rsidRPr="003B45C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災害</w:t>
      </w:r>
      <w:r w:rsidR="00DD205F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 xml:space="preserve">等による被害の防止及び軽減を図ることを目的とする。 </w:t>
      </w:r>
    </w:p>
    <w:p w:rsidR="00CC2349" w:rsidRPr="003B45CD" w:rsidRDefault="00CC2349" w:rsidP="00F43A16">
      <w:pPr>
        <w:autoSpaceDE w:val="0"/>
        <w:autoSpaceDN w:val="0"/>
        <w:adjustRightInd w:val="0"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（組織の名称）</w:t>
      </w:r>
      <w:r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第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２条　</w:t>
      </w:r>
      <w:r w:rsidR="00C35E60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この会は、</w:t>
      </w:r>
      <w:r w:rsidR="00FE7922"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 xml:space="preserve">　</w:t>
      </w:r>
      <w:r w:rsidR="00C35E60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○○自治会</w:t>
      </w:r>
      <w:r w:rsidR="00E520F0"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自主</w:t>
      </w:r>
      <w:r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防災</w:t>
      </w:r>
      <w:r w:rsidR="00CC2349"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会</w:t>
      </w:r>
      <w:r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（以下</w:t>
      </w:r>
      <w:r w:rsidR="00CC2349"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「</w:t>
      </w:r>
      <w:r w:rsidR="005A5E04"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会</w:t>
      </w:r>
      <w:r w:rsidRP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  <w:u w:val="single"/>
        </w:rPr>
        <w:t>」という。）</w:t>
      </w: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と</w:t>
      </w:r>
      <w:r w:rsidR="00F43A16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する</w:t>
      </w: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。</w:t>
      </w:r>
      <w:r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CC2349" w:rsidRPr="003B45CD" w:rsidRDefault="00CC2349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（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会</w:t>
      </w: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員）</w:t>
      </w:r>
      <w:r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第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３条　</w:t>
      </w:r>
      <w:r w:rsid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　　　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自治会</w:t>
      </w:r>
      <w:r w:rsidR="00E520F0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（以下「自治会」という。）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の</w:t>
      </w:r>
      <w:r w:rsidR="00973C05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会員</w:t>
      </w:r>
      <w:r w:rsidR="00FE7922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は、全員、本会に入会するものとする</w:t>
      </w: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。</w:t>
      </w:r>
      <w:r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CC2349" w:rsidRPr="003B45CD" w:rsidRDefault="00CC2349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（組織とその任務）</w:t>
      </w:r>
      <w:r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38568B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第</w:t>
      </w:r>
      <w:r w:rsidR="0098400E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４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条　</w:t>
      </w:r>
      <w:r w:rsidR="0038568B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会に会長、副会長</w:t>
      </w:r>
      <w:r w:rsidR="00E520F0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及び</w:t>
      </w: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班</w:t>
      </w:r>
      <w:r w:rsidR="0038568B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長</w:t>
      </w: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を置</w:t>
      </w:r>
      <w:r w:rsidR="0038568B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く。</w:t>
      </w:r>
    </w:p>
    <w:p w:rsidR="0035750A" w:rsidRPr="003B45CD" w:rsidRDefault="00E520F0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２　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会長及び</w:t>
      </w:r>
      <w:r w:rsidR="0035750A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副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会</w:t>
      </w:r>
      <w:r w:rsidR="0035750A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長は</w:t>
      </w:r>
      <w:r w:rsidR="00CC2349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自治会</w:t>
      </w:r>
      <w:r w:rsidR="0035750A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役員の中から選任</w:t>
      </w:r>
      <w:r w:rsidR="0098400E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し、班長は会長が任命する。</w:t>
      </w:r>
      <w:r w:rsidR="0035750A"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145004" w:rsidRPr="003B45CD" w:rsidRDefault="00E520F0" w:rsidP="00F43A16">
      <w:pPr>
        <w:autoSpaceDE w:val="0"/>
        <w:autoSpaceDN w:val="0"/>
        <w:adjustRightInd w:val="0"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３</w:t>
      </w:r>
      <w:r w:rsidR="00145004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　</w:t>
      </w:r>
      <w:r w:rsidR="00145004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会長は、本会を代表し、会務を統括し、</w:t>
      </w:r>
      <w:r w:rsidR="00145004" w:rsidRPr="003B45C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災害</w:t>
      </w:r>
      <w:r w:rsidR="00145004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等の発生時における応急活動の指揮にあたる。</w:t>
      </w:r>
    </w:p>
    <w:p w:rsidR="00145004" w:rsidRPr="003B45CD" w:rsidRDefault="00E520F0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４</w:t>
      </w:r>
      <w:r w:rsidR="00145004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　</w:t>
      </w:r>
      <w:r w:rsidR="00145004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副会長は、会長を補佐し、会長に事故あるときはその職務を代行する。</w:t>
      </w:r>
    </w:p>
    <w:p w:rsidR="00E520F0" w:rsidRPr="003B45CD" w:rsidRDefault="0098400E" w:rsidP="00F43A16">
      <w:pPr>
        <w:autoSpaceDE w:val="0"/>
        <w:autoSpaceDN w:val="0"/>
        <w:adjustRightInd w:val="0"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５</w:t>
      </w:r>
      <w:r w:rsidR="00E520F0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 xml:space="preserve">　班長は、日頃から班員と連絡を密にし</w:t>
      </w:r>
      <w:r w:rsidR="00D72B6E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、</w:t>
      </w:r>
      <w:r w:rsidR="00E520F0" w:rsidRPr="003B45CD"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  <w:t>状況把握に努め、災害等の際には会長の命令のもと班員を掌握し活動にあたる。</w:t>
      </w:r>
      <w:r w:rsidR="00E520F0" w:rsidRPr="003B45CD"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t xml:space="preserve"> </w:t>
      </w:r>
    </w:p>
    <w:p w:rsidR="0035750A" w:rsidRDefault="0035750A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</w:p>
    <w:p w:rsidR="00C35E60" w:rsidRPr="003B45CD" w:rsidRDefault="00C35E60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 w:hint="eastAsia"/>
          <w:color w:val="000000"/>
          <w:kern w:val="0"/>
          <w:sz w:val="28"/>
          <w:szCs w:val="28"/>
        </w:rPr>
      </w:pPr>
    </w:p>
    <w:p w:rsidR="0098400E" w:rsidRPr="003B45CD" w:rsidRDefault="00382D47" w:rsidP="00382D47">
      <w:pPr>
        <w:widowControl/>
        <w:spacing w:beforeLines="50" w:before="120" w:afterLines="50" w:after="120"/>
        <w:ind w:firstLineChars="100" w:firstLine="280"/>
        <w:outlineLvl w:val="2"/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lastRenderedPageBreak/>
        <w:t>（</w:t>
      </w:r>
      <w:r w:rsidR="0098400E" w:rsidRPr="003B45CD"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  <w:t>事業）</w:t>
      </w:r>
    </w:p>
    <w:p w:rsidR="0098400E" w:rsidRPr="003B45CD" w:rsidRDefault="00382D47" w:rsidP="00382D47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第５条</w:t>
      </w:r>
      <w:r w:rsidR="00F43A16" w:rsidRPr="003B45C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</w:t>
      </w:r>
      <w:r w:rsidR="0098400E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本会は、</w:t>
      </w:r>
      <w:r w:rsidR="0098400E" w:rsidRPr="003B45C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第１</w:t>
      </w:r>
      <w:r w:rsidR="0098400E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条の目的を達成するため、次の事業を行う。</w:t>
      </w:r>
    </w:p>
    <w:p w:rsidR="0098400E" w:rsidRDefault="00F43A16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（１）</w:t>
      </w:r>
      <w:r w:rsidR="00FE792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防災に関する知識の普及に</w:t>
      </w:r>
      <w:r w:rsidR="0098400E"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関すること。</w:t>
      </w:r>
    </w:p>
    <w:p w:rsidR="00FE7922" w:rsidRPr="00C35E60" w:rsidRDefault="00F43A16" w:rsidP="00F43A16">
      <w:pPr>
        <w:autoSpaceDE w:val="0"/>
        <w:autoSpaceDN w:val="0"/>
        <w:adjustRightInd w:val="0"/>
        <w:spacing w:beforeLines="50" w:before="120" w:afterLines="50" w:after="120"/>
        <w:ind w:leftChars="133" w:left="839" w:hangingChars="200" w:hanging="56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C35E60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（２）</w:t>
      </w:r>
      <w:r w:rsidR="00041BC9"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災害</w:t>
      </w:r>
      <w:r w:rsidR="00FE7922"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予防対策に</w:t>
      </w:r>
      <w:r w:rsidR="00FE7922" w:rsidRPr="00C35E60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関すること。</w:t>
      </w:r>
      <w:bookmarkStart w:id="0" w:name="_GoBack"/>
      <w:bookmarkEnd w:id="0"/>
    </w:p>
    <w:p w:rsidR="00FE7922" w:rsidRPr="00C35E60" w:rsidRDefault="00FE7922" w:rsidP="00F43A16">
      <w:pPr>
        <w:autoSpaceDE w:val="0"/>
        <w:autoSpaceDN w:val="0"/>
        <w:adjustRightInd w:val="0"/>
        <w:spacing w:beforeLines="50" w:before="120" w:afterLines="50" w:after="120"/>
        <w:ind w:leftChars="133" w:left="839" w:hangingChars="200" w:hanging="56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</w:t>
      </w:r>
      <w:r w:rsidR="00041BC9"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３</w:t>
      </w:r>
      <w:r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）防災訓練の</w:t>
      </w:r>
      <w:r w:rsidR="00972309"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実施に関すること。</w:t>
      </w:r>
    </w:p>
    <w:p w:rsidR="00972309" w:rsidRPr="00C35E60" w:rsidRDefault="00041BC9" w:rsidP="00F43A16">
      <w:pPr>
        <w:autoSpaceDE w:val="0"/>
        <w:autoSpaceDN w:val="0"/>
        <w:adjustRightInd w:val="0"/>
        <w:spacing w:beforeLines="50" w:before="120" w:afterLines="50" w:after="120"/>
        <w:ind w:leftChars="133" w:left="839" w:hangingChars="200" w:hanging="56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（４</w:t>
      </w:r>
      <w:r w:rsidR="00972309"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）防災資機材の</w:t>
      </w:r>
      <w:r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整備</w:t>
      </w:r>
      <w:r w:rsidR="00972309"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に関すること。</w:t>
      </w:r>
    </w:p>
    <w:p w:rsidR="00041BC9" w:rsidRPr="00C35E60" w:rsidRDefault="00041BC9" w:rsidP="00041BC9">
      <w:pPr>
        <w:autoSpaceDE w:val="0"/>
        <w:autoSpaceDN w:val="0"/>
        <w:adjustRightInd w:val="0"/>
        <w:spacing w:beforeLines="50" w:before="120" w:afterLines="50" w:after="120"/>
        <w:ind w:leftChars="133" w:left="839" w:hangingChars="200" w:hanging="560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（５）</w:t>
      </w:r>
      <w:r w:rsidRPr="00C35E60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災害</w:t>
      </w:r>
      <w:r w:rsidRPr="00C35E60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等の発生時における情報の収集</w:t>
      </w:r>
      <w:r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・</w:t>
      </w:r>
      <w:r w:rsidRPr="00C35E60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伝達、避難誘導</w:t>
      </w:r>
      <w:r w:rsidRPr="00C35E60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、</w:t>
      </w:r>
      <w:r w:rsidRPr="00C35E60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初期消火等応急対策に関すること。</w:t>
      </w:r>
    </w:p>
    <w:p w:rsidR="0098400E" w:rsidRPr="003B45CD" w:rsidRDefault="0098400E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  <w:t>（</w:t>
      </w:r>
      <w:r w:rsidR="00972309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６</w:t>
      </w:r>
      <w:r w:rsidRPr="003B45CD"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  <w:t>）</w:t>
      </w:r>
      <w:r w:rsidRPr="003B45CD">
        <w:rPr>
          <w:rFonts w:ascii="ＭＳ ゴシック" w:eastAsia="ＭＳ ゴシック" w:hAnsi="ＭＳ ゴシック" w:cs="ＭＳ Ｐゴシック"/>
          <w:kern w:val="0"/>
          <w:sz w:val="28"/>
          <w:szCs w:val="28"/>
        </w:rPr>
        <w:t>その他、本会の目的を達成するために必要な事項。</w:t>
      </w:r>
    </w:p>
    <w:p w:rsidR="00F43A16" w:rsidRPr="003B45CD" w:rsidRDefault="00F43A16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</w:pPr>
    </w:p>
    <w:p w:rsidR="00D72B6E" w:rsidRPr="003B45CD" w:rsidRDefault="00D72B6E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 w:cs="ＭＳ"/>
          <w:color w:val="000000"/>
          <w:kern w:val="0"/>
          <w:sz w:val="28"/>
          <w:szCs w:val="28"/>
        </w:rPr>
        <w:sectPr w:rsidR="00D72B6E" w:rsidRPr="003B45CD" w:rsidSect="00BC6CE1">
          <w:pgSz w:w="12240" w:h="15840" w:code="1"/>
          <w:pgMar w:top="1985" w:right="1418" w:bottom="1418" w:left="1418" w:header="720" w:footer="720" w:gutter="0"/>
          <w:cols w:space="720"/>
          <w:noEndnote/>
        </w:sectPr>
      </w:pPr>
    </w:p>
    <w:p w:rsidR="00D72B6E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（各世帯の</w:t>
      </w:r>
      <w:r w:rsidR="00F43A16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協力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left="280" w:hangingChars="100" w:hanging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第</w:t>
      </w:r>
      <w:r w:rsidR="00E520F0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６条　</w:t>
      </w:r>
      <w:r w:rsidR="00F43A16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自治会の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各世帯は、いつどこでも災害に対処できるよう、日常の備えと心構えを身につけるとともに、</w:t>
      </w:r>
      <w:r w:rsidR="0098400E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会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の指示に従い、その活動が円滑に遂行できるよう協力するものとする。</w:t>
      </w:r>
    </w:p>
    <w:p w:rsidR="00E520F0" w:rsidRPr="003B45CD" w:rsidRDefault="00E520F0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（費用）</w:t>
      </w: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第</w:t>
      </w:r>
      <w:r w:rsidR="00E520F0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７条　</w:t>
      </w:r>
      <w:r w:rsidR="00DD205F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会</w:t>
      </w:r>
      <w:r w:rsidR="00972309">
        <w:rPr>
          <w:rFonts w:ascii="ＭＳ ゴシック" w:eastAsia="ＭＳ ゴシック" w:hAnsi="ＭＳ ゴシック" w:hint="eastAsia"/>
          <w:kern w:val="0"/>
          <w:sz w:val="28"/>
          <w:szCs w:val="28"/>
        </w:rPr>
        <w:t>の運営に関する経費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は、</w:t>
      </w:r>
      <w:r w:rsidR="00DD205F" w:rsidRPr="005A0CB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自治会</w:t>
      </w:r>
      <w:r w:rsidRPr="005A0CBE">
        <w:rPr>
          <w:rFonts w:ascii="ＭＳ ゴシック" w:eastAsia="ＭＳ ゴシック" w:hAnsi="ＭＳ ゴシック" w:hint="eastAsia"/>
          <w:kern w:val="0"/>
          <w:sz w:val="28"/>
          <w:szCs w:val="28"/>
          <w:u w:val="single"/>
        </w:rPr>
        <w:t>一般会計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よりこれに充てる。</w:t>
      </w:r>
    </w:p>
    <w:p w:rsidR="004156FD" w:rsidRPr="003B45CD" w:rsidRDefault="004156FD" w:rsidP="008361A8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D72B6E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（運営及び活動）</w:t>
      </w: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第</w:t>
      </w:r>
      <w:r w:rsidR="008361A8">
        <w:rPr>
          <w:rFonts w:ascii="ＭＳ ゴシック" w:eastAsia="ＭＳ ゴシック" w:hAnsi="ＭＳ ゴシック" w:hint="eastAsia"/>
          <w:kern w:val="0"/>
          <w:sz w:val="28"/>
          <w:szCs w:val="28"/>
        </w:rPr>
        <w:t>８</w:t>
      </w:r>
      <w:r w:rsidR="00E520F0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条　会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の運営及び活動は</w:t>
      </w:r>
      <w:r w:rsidR="00E520F0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会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員が協議のうえ定める。</w:t>
      </w:r>
      <w:r w:rsidRPr="003B45CD">
        <w:rPr>
          <w:rFonts w:ascii="ＭＳ ゴシック" w:eastAsia="ＭＳ ゴシック" w:hAnsi="ＭＳ ゴシック"/>
          <w:kern w:val="0"/>
          <w:sz w:val="28"/>
          <w:szCs w:val="28"/>
        </w:rPr>
        <w:t xml:space="preserve"> </w:t>
      </w:r>
    </w:p>
    <w:p w:rsidR="00E520F0" w:rsidRPr="003B45CD" w:rsidRDefault="00E520F0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F43A16" w:rsidRPr="003B45CD" w:rsidRDefault="00F43A16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35750A" w:rsidRPr="003B45CD" w:rsidRDefault="0035750A" w:rsidP="00F43A16">
      <w:pPr>
        <w:autoSpaceDE w:val="0"/>
        <w:autoSpaceDN w:val="0"/>
        <w:adjustRightInd w:val="0"/>
        <w:spacing w:beforeLines="50" w:before="120" w:afterLines="50" w:after="12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附</w:t>
      </w:r>
      <w:r w:rsidRPr="003B45CD">
        <w:rPr>
          <w:rFonts w:ascii="ＭＳ ゴシック" w:eastAsia="ＭＳ ゴシック" w:hAnsi="ＭＳ ゴシック"/>
          <w:kern w:val="0"/>
          <w:sz w:val="28"/>
          <w:szCs w:val="28"/>
        </w:rPr>
        <w:t xml:space="preserve"> 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則</w:t>
      </w:r>
      <w:r w:rsidRPr="003B45CD">
        <w:rPr>
          <w:rFonts w:ascii="ＭＳ ゴシック" w:eastAsia="ＭＳ ゴシック" w:hAnsi="ＭＳ ゴシック"/>
          <w:kern w:val="0"/>
          <w:sz w:val="28"/>
          <w:szCs w:val="28"/>
        </w:rPr>
        <w:t xml:space="preserve"> </w:t>
      </w:r>
    </w:p>
    <w:p w:rsidR="0035750A" w:rsidRPr="00F43A16" w:rsidRDefault="0035750A" w:rsidP="00F43A16">
      <w:pPr>
        <w:autoSpaceDE w:val="0"/>
        <w:autoSpaceDN w:val="0"/>
        <w:adjustRightInd w:val="0"/>
        <w:spacing w:beforeLines="50" w:before="120" w:afterLines="50" w:after="12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この</w:t>
      </w:r>
      <w:r w:rsidR="00972309">
        <w:rPr>
          <w:rFonts w:ascii="ＭＳ ゴシック" w:eastAsia="ＭＳ ゴシック" w:hAnsi="ＭＳ ゴシック" w:hint="eastAsia"/>
          <w:kern w:val="0"/>
          <w:sz w:val="28"/>
          <w:szCs w:val="28"/>
        </w:rPr>
        <w:t>規約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は</w:t>
      </w:r>
      <w:r w:rsidR="00F8522D"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E520F0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3B45CD">
        <w:rPr>
          <w:rFonts w:ascii="ＭＳ ゴシック" w:eastAsia="ＭＳ ゴシック" w:hAnsi="ＭＳ ゴシック"/>
          <w:kern w:val="0"/>
          <w:sz w:val="28"/>
          <w:szCs w:val="28"/>
        </w:rPr>
        <w:t xml:space="preserve"> 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年</w:t>
      </w:r>
      <w:r w:rsidR="00E520F0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3B45CD">
        <w:rPr>
          <w:rFonts w:ascii="ＭＳ ゴシック" w:eastAsia="ＭＳ ゴシック" w:hAnsi="ＭＳ ゴシック"/>
          <w:kern w:val="0"/>
          <w:sz w:val="28"/>
          <w:szCs w:val="28"/>
        </w:rPr>
        <w:t xml:space="preserve"> 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月</w:t>
      </w:r>
      <w:r w:rsidRPr="003B45CD">
        <w:rPr>
          <w:rFonts w:ascii="ＭＳ ゴシック" w:eastAsia="ＭＳ ゴシック" w:hAnsi="ＭＳ ゴシック"/>
          <w:kern w:val="0"/>
          <w:sz w:val="28"/>
          <w:szCs w:val="28"/>
        </w:rPr>
        <w:t xml:space="preserve"> </w:t>
      </w:r>
      <w:r w:rsidR="00E520F0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日</w:t>
      </w:r>
      <w:r w:rsidR="00D72B6E" w:rsidRPr="003B45CD">
        <w:rPr>
          <w:rFonts w:ascii="ＭＳ ゴシック" w:eastAsia="ＭＳ ゴシック" w:hAnsi="ＭＳ ゴシック" w:hint="eastAsia"/>
          <w:kern w:val="0"/>
          <w:sz w:val="28"/>
          <w:szCs w:val="28"/>
        </w:rPr>
        <w:t>から施行す</w:t>
      </w:r>
      <w:r w:rsidR="00D72B6E" w:rsidRPr="00F43A16">
        <w:rPr>
          <w:rFonts w:ascii="ＭＳ ゴシック" w:eastAsia="ＭＳ ゴシック" w:hAnsi="ＭＳ ゴシック" w:hint="eastAsia"/>
          <w:kern w:val="0"/>
          <w:sz w:val="28"/>
          <w:szCs w:val="28"/>
        </w:rPr>
        <w:t>る。</w:t>
      </w:r>
    </w:p>
    <w:sectPr w:rsidR="0035750A" w:rsidRPr="00F43A16" w:rsidSect="00BC6CE1">
      <w:type w:val="continuous"/>
      <w:pgSz w:w="12240" w:h="15840"/>
      <w:pgMar w:top="1985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71" w:rsidRDefault="00246071" w:rsidP="00041BC9">
      <w:r>
        <w:separator/>
      </w:r>
    </w:p>
  </w:endnote>
  <w:endnote w:type="continuationSeparator" w:id="0">
    <w:p w:rsidR="00246071" w:rsidRDefault="00246071" w:rsidP="0004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71" w:rsidRDefault="00246071" w:rsidP="00041BC9">
      <w:r>
        <w:separator/>
      </w:r>
    </w:p>
  </w:footnote>
  <w:footnote w:type="continuationSeparator" w:id="0">
    <w:p w:rsidR="00246071" w:rsidRDefault="00246071" w:rsidP="0004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1B6"/>
    <w:multiLevelType w:val="hybridMultilevel"/>
    <w:tmpl w:val="F15AB33C"/>
    <w:lvl w:ilvl="0" w:tplc="7192836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2281B"/>
    <w:multiLevelType w:val="hybridMultilevel"/>
    <w:tmpl w:val="EA88FBFA"/>
    <w:lvl w:ilvl="0" w:tplc="5180F9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ＭＳ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183F41"/>
    <w:multiLevelType w:val="multilevel"/>
    <w:tmpl w:val="22A448AE"/>
    <w:lvl w:ilvl="0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CD0A64"/>
    <w:multiLevelType w:val="hybridMultilevel"/>
    <w:tmpl w:val="1090D632"/>
    <w:lvl w:ilvl="0" w:tplc="B81805B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826E88"/>
    <w:multiLevelType w:val="multilevel"/>
    <w:tmpl w:val="22A448AE"/>
    <w:lvl w:ilvl="0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EC3EC8"/>
    <w:multiLevelType w:val="hybridMultilevel"/>
    <w:tmpl w:val="6122AC00"/>
    <w:lvl w:ilvl="0" w:tplc="4A9A4EAA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625FDD"/>
    <w:multiLevelType w:val="hybridMultilevel"/>
    <w:tmpl w:val="21DA1E3A"/>
    <w:lvl w:ilvl="0" w:tplc="035C58B2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DC07A7"/>
    <w:multiLevelType w:val="hybridMultilevel"/>
    <w:tmpl w:val="22A448AE"/>
    <w:lvl w:ilvl="0" w:tplc="7390B5FC">
      <w:start w:val="5"/>
      <w:numFmt w:val="decimalFullWidth"/>
      <w:lvlText w:val="第%1条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8BCA56CC">
      <w:start w:val="1"/>
      <w:numFmt w:val="decimalFullWidth"/>
      <w:lvlText w:val="（%2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A"/>
    <w:rsid w:val="00041BC9"/>
    <w:rsid w:val="00041EC9"/>
    <w:rsid w:val="00145004"/>
    <w:rsid w:val="00246071"/>
    <w:rsid w:val="0029300E"/>
    <w:rsid w:val="0035750A"/>
    <w:rsid w:val="00382D47"/>
    <w:rsid w:val="0038568B"/>
    <w:rsid w:val="003B264A"/>
    <w:rsid w:val="003B45CD"/>
    <w:rsid w:val="003E563A"/>
    <w:rsid w:val="004156FD"/>
    <w:rsid w:val="00421BB6"/>
    <w:rsid w:val="00421F8D"/>
    <w:rsid w:val="004A6989"/>
    <w:rsid w:val="004C1E06"/>
    <w:rsid w:val="00577DA3"/>
    <w:rsid w:val="005A0CBE"/>
    <w:rsid w:val="005A5E04"/>
    <w:rsid w:val="0061132D"/>
    <w:rsid w:val="007237F1"/>
    <w:rsid w:val="00751569"/>
    <w:rsid w:val="008361A8"/>
    <w:rsid w:val="0095340D"/>
    <w:rsid w:val="00972309"/>
    <w:rsid w:val="00973C05"/>
    <w:rsid w:val="0098400E"/>
    <w:rsid w:val="00B97CD5"/>
    <w:rsid w:val="00BC6CE1"/>
    <w:rsid w:val="00C35E60"/>
    <w:rsid w:val="00CC2349"/>
    <w:rsid w:val="00D5701E"/>
    <w:rsid w:val="00D72B6E"/>
    <w:rsid w:val="00DD205F"/>
    <w:rsid w:val="00E02A6B"/>
    <w:rsid w:val="00E520F0"/>
    <w:rsid w:val="00EB584F"/>
    <w:rsid w:val="00F43A16"/>
    <w:rsid w:val="00F8522D"/>
    <w:rsid w:val="00F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A71A6"/>
  <w15:chartTrackingRefBased/>
  <w15:docId w15:val="{67AE3083-84E2-4D4D-BD03-5F0C3F0F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50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1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1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深浦地区自主防災組織設置要綱（例） </vt:lpstr>
      <vt:lpstr>深浦地区自主防災組織設置要綱（例） </vt:lpstr>
    </vt:vector>
  </TitlesOfParts>
  <Company>下松市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深浦地区自主防災組織設置要綱（例） </dc:title>
  <dc:subject/>
  <dc:creator>a1148</dc:creator>
  <cp:keywords/>
  <cp:lastModifiedBy>西本 圭佑</cp:lastModifiedBy>
  <cp:revision>4</cp:revision>
  <cp:lastPrinted>2024-09-26T02:17:00Z</cp:lastPrinted>
  <dcterms:created xsi:type="dcterms:W3CDTF">2023-03-10T01:28:00Z</dcterms:created>
  <dcterms:modified xsi:type="dcterms:W3CDTF">2024-09-26T02:34:00Z</dcterms:modified>
</cp:coreProperties>
</file>